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sidR="007A1FD4">
        <w:rPr>
          <w:rFonts w:ascii="Arial" w:hAnsi="Arial" w:cs="Arial"/>
          <w:b/>
          <w:noProof/>
          <w:sz w:val="24"/>
          <w:szCs w:val="24"/>
        </w:rPr>
        <w:t>#</w:t>
      </w:r>
      <w:r w:rsidR="002432D9">
        <w:rPr>
          <w:rFonts w:ascii="Arial" w:hAnsi="Arial" w:cs="Arial"/>
          <w:b/>
          <w:noProof/>
          <w:sz w:val="24"/>
          <w:szCs w:val="24"/>
        </w:rPr>
        <w:t>90</w:t>
      </w:r>
      <w:r w:rsidR="00994E5F" w:rsidRPr="004B7E17">
        <w:rPr>
          <w:rFonts w:ascii="Arial" w:hAnsi="Arial" w:cs="Arial"/>
          <w:b/>
          <w:noProof/>
          <w:sz w:val="24"/>
          <w:szCs w:val="24"/>
        </w:rPr>
        <w:tab/>
      </w:r>
      <w:r w:rsidR="00802049">
        <w:rPr>
          <w:rFonts w:ascii="Arial" w:hAnsi="Arial" w:cs="Arial"/>
          <w:b/>
          <w:bCs/>
          <w:color w:val="808080"/>
          <w:sz w:val="26"/>
          <w:szCs w:val="26"/>
        </w:rPr>
        <w:t>R4-1</w:t>
      </w:r>
      <w:r w:rsidR="00654EC3">
        <w:rPr>
          <w:rFonts w:ascii="Arial" w:hAnsi="Arial" w:cs="Arial"/>
          <w:b/>
          <w:bCs/>
          <w:color w:val="808080"/>
          <w:sz w:val="26"/>
          <w:szCs w:val="26"/>
        </w:rPr>
        <w:t>901868</w:t>
      </w:r>
    </w:p>
    <w:p w:rsidR="00994E5F" w:rsidRDefault="00654B98" w:rsidP="00994E5F">
      <w:pPr>
        <w:pStyle w:val="Footer"/>
        <w:jc w:val="both"/>
        <w:rPr>
          <w:i w:val="0"/>
          <w:noProof w:val="0"/>
          <w:sz w:val="24"/>
          <w:szCs w:val="24"/>
          <w:lang w:eastAsia="ja-JP"/>
        </w:rPr>
      </w:pPr>
      <w:r>
        <w:rPr>
          <w:rFonts w:eastAsia="SimSun"/>
          <w:i w:val="0"/>
          <w:noProof w:val="0"/>
          <w:sz w:val="24"/>
          <w:szCs w:val="24"/>
        </w:rPr>
        <w:t>Athens, Greece</w:t>
      </w:r>
      <w:r w:rsidR="00994E5F">
        <w:rPr>
          <w:rFonts w:eastAsia="SimSun"/>
          <w:i w:val="0"/>
          <w:noProof w:val="0"/>
          <w:sz w:val="24"/>
          <w:szCs w:val="24"/>
        </w:rPr>
        <w:t xml:space="preserve">, </w:t>
      </w:r>
      <w:r>
        <w:rPr>
          <w:rFonts w:eastAsia="SimSun"/>
          <w:i w:val="0"/>
          <w:noProof w:val="0"/>
          <w:sz w:val="24"/>
          <w:szCs w:val="24"/>
        </w:rPr>
        <w:t>Feb</w:t>
      </w:r>
      <w:r w:rsidR="007A1FD4">
        <w:rPr>
          <w:i w:val="0"/>
          <w:noProof w:val="0"/>
          <w:sz w:val="24"/>
          <w:szCs w:val="24"/>
          <w:lang w:eastAsia="ja-JP"/>
        </w:rPr>
        <w:t xml:space="preserve"> 2</w:t>
      </w:r>
      <w:r w:rsidR="002432D9">
        <w:rPr>
          <w:i w:val="0"/>
          <w:noProof w:val="0"/>
          <w:sz w:val="24"/>
          <w:szCs w:val="24"/>
          <w:lang w:eastAsia="ja-JP"/>
        </w:rPr>
        <w:t>5</w:t>
      </w:r>
      <w:r w:rsidR="007A1FD4" w:rsidRPr="007A1FD4">
        <w:rPr>
          <w:i w:val="0"/>
          <w:noProof w:val="0"/>
          <w:sz w:val="24"/>
          <w:szCs w:val="24"/>
          <w:vertAlign w:val="superscript"/>
          <w:lang w:eastAsia="ja-JP"/>
        </w:rPr>
        <w:t>th</w:t>
      </w:r>
      <w:r>
        <w:rPr>
          <w:i w:val="0"/>
          <w:noProof w:val="0"/>
          <w:sz w:val="24"/>
          <w:szCs w:val="24"/>
          <w:vertAlign w:val="superscript"/>
          <w:lang w:eastAsia="ja-JP"/>
        </w:rPr>
        <w:t xml:space="preserve"> </w:t>
      </w:r>
      <w:r w:rsidRPr="00654B98">
        <w:rPr>
          <w:i w:val="0"/>
          <w:noProof w:val="0"/>
          <w:sz w:val="24"/>
          <w:szCs w:val="24"/>
          <w:lang w:eastAsia="ja-JP"/>
        </w:rPr>
        <w:t xml:space="preserve">– Mar </w:t>
      </w:r>
      <w:r w:rsidR="002432D9">
        <w:rPr>
          <w:i w:val="0"/>
          <w:noProof w:val="0"/>
          <w:sz w:val="24"/>
          <w:szCs w:val="24"/>
          <w:lang w:eastAsia="ja-JP"/>
        </w:rPr>
        <w:t>1</w:t>
      </w:r>
      <w:r w:rsidR="002432D9" w:rsidRPr="002432D9">
        <w:rPr>
          <w:i w:val="0"/>
          <w:noProof w:val="0"/>
          <w:sz w:val="24"/>
          <w:szCs w:val="24"/>
          <w:vertAlign w:val="superscript"/>
          <w:lang w:eastAsia="ja-JP"/>
        </w:rPr>
        <w:t>st</w:t>
      </w:r>
      <w:r w:rsidR="002432D9">
        <w:rPr>
          <w:i w:val="0"/>
          <w:noProof w:val="0"/>
          <w:sz w:val="24"/>
          <w:szCs w:val="24"/>
          <w:lang w:eastAsia="ja-JP"/>
        </w:rPr>
        <w:t xml:space="preserve"> </w:t>
      </w:r>
      <w:r>
        <w:rPr>
          <w:i w:val="0"/>
          <w:noProof w:val="0"/>
          <w:sz w:val="24"/>
          <w:szCs w:val="24"/>
          <w:lang w:eastAsia="ja-JP"/>
        </w:rPr>
        <w:t xml:space="preserve"> </w:t>
      </w:r>
      <w:r w:rsidRPr="00654B98">
        <w:rPr>
          <w:i w:val="0"/>
          <w:noProof w:val="0"/>
          <w:sz w:val="24"/>
          <w:szCs w:val="24"/>
          <w:lang w:eastAsia="ja-JP"/>
        </w:rPr>
        <w:t xml:space="preserve"> </w:t>
      </w:r>
      <w:r w:rsidR="007A1FD4">
        <w:rPr>
          <w:i w:val="0"/>
          <w:noProof w:val="0"/>
          <w:sz w:val="24"/>
          <w:szCs w:val="24"/>
          <w:lang w:eastAsia="ja-JP"/>
        </w:rPr>
        <w:t xml:space="preserve"> </w:t>
      </w:r>
    </w:p>
    <w:p w:rsidR="005E74BD" w:rsidRDefault="005E74BD" w:rsidP="007377BF">
      <w:pPr>
        <w:pStyle w:val="Footer"/>
        <w:jc w:val="both"/>
        <w:rPr>
          <w:noProof w:val="0"/>
        </w:rPr>
      </w:pPr>
    </w:p>
    <w:p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F7788">
        <w:rPr>
          <w:rFonts w:ascii="Arial" w:eastAsia="SimSun" w:hAnsi="Arial"/>
          <w:b/>
          <w:sz w:val="24"/>
          <w:lang w:eastAsia="zh-CN"/>
        </w:rPr>
        <w:t>Definition of known cell in FR2</w:t>
      </w:r>
      <w:r>
        <w:rPr>
          <w:rFonts w:ascii="Arial" w:eastAsia="SimSun" w:hAnsi="Arial"/>
          <w:b/>
          <w:sz w:val="24"/>
          <w:lang w:eastAsia="zh-CN"/>
        </w:rPr>
        <w:t xml:space="preserve"> </w:t>
      </w:r>
    </w:p>
    <w:p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rsidR="007377BF" w:rsidRPr="00D372E9" w:rsidRDefault="007377BF" w:rsidP="00CD4656">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2432D9">
        <w:rPr>
          <w:rFonts w:ascii="Arial" w:hAnsi="Arial" w:cs="Arial"/>
          <w:b/>
          <w:color w:val="000000"/>
          <w:sz w:val="24"/>
          <w:szCs w:val="24"/>
        </w:rPr>
        <w:t>6.12.7.3</w:t>
      </w:r>
      <w:r w:rsidR="00802049" w:rsidRPr="00802049">
        <w:rPr>
          <w:rFonts w:ascii="Arial" w:hAnsi="Arial" w:cs="Arial"/>
          <w:b/>
          <w:color w:val="000000"/>
          <w:sz w:val="24"/>
          <w:szCs w:val="24"/>
        </w:rPr>
        <w:t xml:space="preserve"> - </w:t>
      </w:r>
      <w:r w:rsidR="002432D9" w:rsidRPr="002432D9">
        <w:rPr>
          <w:rFonts w:ascii="Arial" w:hAnsi="Arial" w:cs="Arial"/>
          <w:b/>
          <w:color w:val="000000"/>
          <w:sz w:val="24"/>
          <w:szCs w:val="24"/>
          <w:lang w:val="en-GB"/>
        </w:rPr>
        <w:t xml:space="preserve">SCell activation and deactivation delay </w:t>
      </w:r>
      <w:r w:rsidR="00802049" w:rsidRPr="00802049">
        <w:rPr>
          <w:rFonts w:ascii="Arial" w:hAnsi="Arial" w:cs="Arial"/>
          <w:b/>
          <w:color w:val="000000"/>
          <w:sz w:val="24"/>
          <w:szCs w:val="24"/>
        </w:rPr>
        <w:t>[NR_newRAT-Core]</w:t>
      </w:r>
      <w:bookmarkStart w:id="0" w:name="_GoBack"/>
      <w:bookmarkEnd w:id="0"/>
    </w:p>
    <w:p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rsidR="007377BF" w:rsidRDefault="00654EC3">
      <w:r>
        <w:pict>
          <v:rect id="_x0000_i1025" style="width:0;height:1.5pt" o:hralign="center" o:hrstd="t" o:hr="t" fillcolor="#a0a0a0" stroked="f"/>
        </w:pict>
      </w:r>
    </w:p>
    <w:p w:rsidR="00E15948" w:rsidRPr="00E15948" w:rsidRDefault="00E15948" w:rsidP="00E15948">
      <w:pPr>
        <w:pStyle w:val="Heading1"/>
      </w:pPr>
      <w:r w:rsidRPr="00E15948">
        <w:t>Introduction</w:t>
      </w:r>
    </w:p>
    <w:p w:rsidR="007377BF" w:rsidRDefault="001C5ADA">
      <w:r>
        <w:t>In RAN4</w:t>
      </w:r>
      <w:r w:rsidR="000021D8">
        <w:t xml:space="preserve">-89 there was a WF [1] approved with the aim to have a definition of known cell in FR2.In this paper we provide our view on how we can define known cells going forward. If the UE can perform beam management on cells that are deactivated, then we can use a definition similar to that for FR1, since in this scenario the UE will always know what Rx (or Tx) beam corresponds to each of its configured TCI states. </w:t>
      </w:r>
      <w:r w:rsidR="00BC480F">
        <w:t xml:space="preserve"> </w:t>
      </w:r>
      <w:r w:rsidR="000021D8">
        <w:t xml:space="preserve">Note that this definition for a Rel-15 UE can only be used for faster SCell activation requirements or FR1 to FR2 HO. For FR2-FR2 HO </w:t>
      </w:r>
      <w:r w:rsidR="00FB1438">
        <w:t xml:space="preserve">this definition cannot be used on Rel-15 as UE cannot simultaneously do beam management on two cells that are not co-located. </w:t>
      </w:r>
    </w:p>
    <w:p w:rsidR="00E15948" w:rsidRDefault="00E15948" w:rsidP="00E15948">
      <w:pPr>
        <w:pStyle w:val="Heading1"/>
      </w:pPr>
      <w:r>
        <w:t>Discussion</w:t>
      </w:r>
    </w:p>
    <w:p w:rsidR="00C577F8" w:rsidRDefault="009F7788" w:rsidP="0048709C">
      <w:r>
        <w:t xml:space="preserve">In E-UTRA a cell is said to be known, if the UE has sent a valid measurement report in the last </w:t>
      </w:r>
      <w:r w:rsidR="00E57170" w:rsidRPr="009F7788">
        <w:t>max (</w:t>
      </w:r>
      <w:r w:rsidRPr="009F7788">
        <w:t xml:space="preserve">[5] </w:t>
      </w:r>
      <w:r w:rsidR="00E57170" w:rsidRPr="009F7788">
        <w:t>measCycleSCell, [</w:t>
      </w:r>
      <w:r w:rsidRPr="009F7788">
        <w:t>5] DRX cycles)</w:t>
      </w:r>
      <w:r>
        <w:t xml:space="preserve"> and that the cell remains detectable according some prescribed cell identification criteria. In RAN4 #85 meeting, a similar definition was also used for NR cell in FR1. However, for FR2 there are some additional challenges due to different UE beams and </w:t>
      </w:r>
      <w:r w:rsidR="00BC76D4">
        <w:t>gNodeB</w:t>
      </w:r>
      <w:r>
        <w:t xml:space="preserve"> beams.</w:t>
      </w:r>
      <w:r w:rsidR="0041363D">
        <w:t xml:space="preserve"> To keep track of which beams the UE needs to use, the UE needs to do beam management. Thus, if the UE can perform beam management on a de-activated cell, we can have a usable definition of known cell in FR2 that can reduce latencies for procedures, SCell activation and HO. </w:t>
      </w:r>
    </w:p>
    <w:p w:rsidR="0041363D" w:rsidRDefault="0041363D" w:rsidP="0048709C">
      <w:r w:rsidRPr="008F47A5">
        <w:rPr>
          <w:b/>
        </w:rPr>
        <w:t>Proposal 1</w:t>
      </w:r>
      <w:r>
        <w:t>: A UE should perform beam-management on deactivated SCell.</w:t>
      </w:r>
    </w:p>
    <w:p w:rsidR="0041363D" w:rsidRDefault="0041363D" w:rsidP="0048709C">
      <w:r>
        <w:t xml:space="preserve">Note that this beam management can only be on one cell and not multiple </w:t>
      </w:r>
      <w:r w:rsidR="008F47A5">
        <w:t xml:space="preserve">cells, </w:t>
      </w:r>
      <w:r>
        <w:t xml:space="preserve">since UE has limitation on being able to use only one beam at a time. </w:t>
      </w:r>
      <w:r w:rsidR="008F47A5">
        <w:t>Also, the UE needs to be configured with beam management RS for the deactivated Scell.</w:t>
      </w:r>
    </w:p>
    <w:p w:rsidR="0041363D" w:rsidRDefault="0041363D" w:rsidP="0048709C"/>
    <w:p w:rsidR="005111E6" w:rsidRDefault="005111E6" w:rsidP="005111E6">
      <w:r w:rsidRPr="005111E6">
        <w:rPr>
          <w:b/>
        </w:rPr>
        <w:t xml:space="preserve">Proposal </w:t>
      </w:r>
      <w:r w:rsidR="008F47A5">
        <w:rPr>
          <w:b/>
        </w:rPr>
        <w:t>2</w:t>
      </w:r>
      <w:r>
        <w:t>: A NR cell in FR2 is said to be known if it meets the following conditions:</w:t>
      </w:r>
    </w:p>
    <w:p w:rsidR="005111E6" w:rsidRDefault="005111E6" w:rsidP="005111E6">
      <w:r>
        <w:t xml:space="preserve">During the period equal to </w:t>
      </w:r>
      <w:r w:rsidR="00654B98">
        <w:t>[</w:t>
      </w:r>
      <w:r w:rsidR="008F47A5">
        <w:t>80ms</w:t>
      </w:r>
      <w:r w:rsidR="00654B98">
        <w:t>]</w:t>
      </w:r>
      <w:r w:rsidR="00E57170">
        <w:t>:</w:t>
      </w:r>
    </w:p>
    <w:p w:rsidR="005111E6" w:rsidRDefault="005111E6" w:rsidP="005111E6">
      <w:r>
        <w:t>-</w:t>
      </w:r>
      <w:r>
        <w:tab/>
        <w:t>the UE has sent a valid measurement report for the cell and</w:t>
      </w:r>
    </w:p>
    <w:p w:rsidR="00BC76D4" w:rsidRDefault="005111E6" w:rsidP="005111E6">
      <w:r>
        <w:lastRenderedPageBreak/>
        <w:t>-</w:t>
      </w:r>
      <w:r>
        <w:tab/>
        <w:t>the cell remains detectable according to the</w:t>
      </w:r>
      <w:r w:rsidR="00BC76D4">
        <w:t xml:space="preserve"> cell identification conditions</w:t>
      </w:r>
      <w:r w:rsidR="00D066AC">
        <w:t xml:space="preserve"> and</w:t>
      </w:r>
    </w:p>
    <w:p w:rsidR="008F47A5" w:rsidRDefault="008F47A5" w:rsidP="005111E6">
      <w:r>
        <w:t xml:space="preserve">- </w:t>
      </w:r>
      <w:r w:rsidR="00D066AC">
        <w:tab/>
      </w:r>
      <w:r>
        <w:t>the UE has been configured with beam management RS from this cell</w:t>
      </w:r>
    </w:p>
    <w:p w:rsidR="00BC76D4" w:rsidRDefault="00BC76D4" w:rsidP="008F47A5"/>
    <w:p w:rsidR="006C4B0B" w:rsidRDefault="006C4B0B" w:rsidP="006C4B0B">
      <w:pPr>
        <w:pStyle w:val="Heading1"/>
      </w:pPr>
      <w:r>
        <w:t>Conclusions</w:t>
      </w:r>
    </w:p>
    <w:p w:rsidR="006C4B0B" w:rsidRDefault="006C4B0B" w:rsidP="006C4B0B"/>
    <w:p w:rsidR="006C4B0B" w:rsidRDefault="006F29A7" w:rsidP="00815012">
      <w:r>
        <w:t>In this contribution</w:t>
      </w:r>
      <w:r w:rsidR="007A1FD4">
        <w:t>,</w:t>
      </w:r>
      <w:r>
        <w:t xml:space="preserve"> we provide</w:t>
      </w:r>
      <w:r w:rsidR="007A1FD4">
        <w:t xml:space="preserve"> </w:t>
      </w:r>
      <w:r w:rsidR="004750D4">
        <w:t xml:space="preserve">a definition </w:t>
      </w:r>
      <w:r w:rsidR="007D04C9">
        <w:t xml:space="preserve">for known cell in FR2. We extend the definition of from FR1 by saying that the cell needs to be detectable using the same beam as was used to provide measurement. </w:t>
      </w:r>
      <w:r>
        <w:t xml:space="preserve"> </w:t>
      </w:r>
    </w:p>
    <w:p w:rsidR="008F47A5" w:rsidRDefault="008F47A5" w:rsidP="008F47A5">
      <w:r w:rsidRPr="008F47A5">
        <w:rPr>
          <w:b/>
        </w:rPr>
        <w:t>Proposal 1</w:t>
      </w:r>
      <w:r>
        <w:t>: A UE should perform beam-management on deactivated SCell.</w:t>
      </w:r>
    </w:p>
    <w:p w:rsidR="008F47A5" w:rsidRDefault="008F47A5" w:rsidP="00815012"/>
    <w:p w:rsidR="008F47A5" w:rsidRDefault="008F47A5" w:rsidP="008F47A5">
      <w:r w:rsidRPr="005111E6">
        <w:rPr>
          <w:b/>
        </w:rPr>
        <w:t xml:space="preserve">Proposal </w:t>
      </w:r>
      <w:r>
        <w:rPr>
          <w:b/>
        </w:rPr>
        <w:t>2</w:t>
      </w:r>
      <w:r>
        <w:t>: A NR cell in FR2 is said to be known if it meets the following conditions:</w:t>
      </w:r>
    </w:p>
    <w:p w:rsidR="008F47A5" w:rsidRDefault="008F47A5" w:rsidP="008F47A5">
      <w:r>
        <w:t>During the period equal to [80ms]:</w:t>
      </w:r>
    </w:p>
    <w:p w:rsidR="008F47A5" w:rsidRDefault="008F47A5" w:rsidP="008F47A5">
      <w:r>
        <w:t>-</w:t>
      </w:r>
      <w:r>
        <w:tab/>
        <w:t>the UE has sent a valid measurement report for the cell and</w:t>
      </w:r>
    </w:p>
    <w:p w:rsidR="008F47A5" w:rsidRDefault="008F47A5" w:rsidP="008F47A5">
      <w:r>
        <w:t>-</w:t>
      </w:r>
      <w:r>
        <w:tab/>
        <w:t>the cell remains detectable according to the cell identification conditions</w:t>
      </w:r>
    </w:p>
    <w:p w:rsidR="008F47A5" w:rsidRDefault="008F47A5" w:rsidP="008F47A5">
      <w:r>
        <w:t>- the UE has been configured with beam management RS from this cell</w:t>
      </w:r>
    </w:p>
    <w:p w:rsidR="00143214" w:rsidRDefault="00143214" w:rsidP="00143214"/>
    <w:p w:rsidR="00D066AC" w:rsidRDefault="00D066AC" w:rsidP="00D066AC">
      <w:pPr>
        <w:pStyle w:val="Heading1"/>
      </w:pPr>
      <w:r>
        <w:t xml:space="preserve">References </w:t>
      </w:r>
    </w:p>
    <w:p w:rsidR="00D066AC" w:rsidRPr="00D066AC" w:rsidRDefault="00D066AC" w:rsidP="00D066AC">
      <w:r>
        <w:t xml:space="preserve">[1] </w:t>
      </w:r>
      <w:r w:rsidRPr="00D066AC">
        <w:rPr>
          <w:bCs/>
        </w:rPr>
        <w:t>R4-1816672</w:t>
      </w:r>
      <w:r>
        <w:rPr>
          <w:bCs/>
        </w:rPr>
        <w:t xml:space="preserve">, </w:t>
      </w:r>
      <w:r w:rsidRPr="00D066AC">
        <w:rPr>
          <w:bCs/>
        </w:rPr>
        <w:t>WF on known cell condition for handover FR2</w:t>
      </w:r>
      <w:r>
        <w:rPr>
          <w:bCs/>
        </w:rPr>
        <w:t>, RAN4#89</w:t>
      </w:r>
    </w:p>
    <w:p w:rsidR="00D066AC" w:rsidRDefault="00D066AC" w:rsidP="00143214"/>
    <w:p w:rsidR="00D066AC" w:rsidRPr="00143214" w:rsidRDefault="00D066AC" w:rsidP="00143214"/>
    <w:sectPr w:rsidR="00D066AC" w:rsidRPr="001432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010"/>
    <w:rsid w:val="000021D8"/>
    <w:rsid w:val="000531F3"/>
    <w:rsid w:val="000E1871"/>
    <w:rsid w:val="00143214"/>
    <w:rsid w:val="00176D10"/>
    <w:rsid w:val="001B0D58"/>
    <w:rsid w:val="001C5ADA"/>
    <w:rsid w:val="001D38A4"/>
    <w:rsid w:val="002371D4"/>
    <w:rsid w:val="002432D9"/>
    <w:rsid w:val="00282DCF"/>
    <w:rsid w:val="002C3F45"/>
    <w:rsid w:val="003B459E"/>
    <w:rsid w:val="003D04DF"/>
    <w:rsid w:val="00403DF2"/>
    <w:rsid w:val="0041363D"/>
    <w:rsid w:val="004750D4"/>
    <w:rsid w:val="004763F3"/>
    <w:rsid w:val="0048709C"/>
    <w:rsid w:val="004B0F62"/>
    <w:rsid w:val="004B1696"/>
    <w:rsid w:val="004D3623"/>
    <w:rsid w:val="005111E6"/>
    <w:rsid w:val="00544085"/>
    <w:rsid w:val="005C30B2"/>
    <w:rsid w:val="005E74BD"/>
    <w:rsid w:val="00654B98"/>
    <w:rsid w:val="00654EC3"/>
    <w:rsid w:val="0066180C"/>
    <w:rsid w:val="00684B16"/>
    <w:rsid w:val="006C4B0B"/>
    <w:rsid w:val="006C5AB4"/>
    <w:rsid w:val="006E3692"/>
    <w:rsid w:val="006F0C91"/>
    <w:rsid w:val="006F29A7"/>
    <w:rsid w:val="006F472F"/>
    <w:rsid w:val="007377BF"/>
    <w:rsid w:val="007A1FD4"/>
    <w:rsid w:val="007C0F62"/>
    <w:rsid w:val="007D04C9"/>
    <w:rsid w:val="007E7820"/>
    <w:rsid w:val="00802049"/>
    <w:rsid w:val="00815012"/>
    <w:rsid w:val="008714CD"/>
    <w:rsid w:val="00883B2E"/>
    <w:rsid w:val="008A2940"/>
    <w:rsid w:val="008A5117"/>
    <w:rsid w:val="008D4761"/>
    <w:rsid w:val="008E4F61"/>
    <w:rsid w:val="008F3395"/>
    <w:rsid w:val="008F47A5"/>
    <w:rsid w:val="008F7935"/>
    <w:rsid w:val="00943B69"/>
    <w:rsid w:val="00945C8B"/>
    <w:rsid w:val="00951BBA"/>
    <w:rsid w:val="00954552"/>
    <w:rsid w:val="00994E5F"/>
    <w:rsid w:val="009A51CF"/>
    <w:rsid w:val="009D66DD"/>
    <w:rsid w:val="009F2370"/>
    <w:rsid w:val="009F7788"/>
    <w:rsid w:val="009F7825"/>
    <w:rsid w:val="00A30DFD"/>
    <w:rsid w:val="00A42D45"/>
    <w:rsid w:val="00A453AA"/>
    <w:rsid w:val="00A71EF9"/>
    <w:rsid w:val="00AB3A7C"/>
    <w:rsid w:val="00AC1315"/>
    <w:rsid w:val="00AE7108"/>
    <w:rsid w:val="00B22091"/>
    <w:rsid w:val="00BB4B98"/>
    <w:rsid w:val="00BC480F"/>
    <w:rsid w:val="00BC76D4"/>
    <w:rsid w:val="00C2177A"/>
    <w:rsid w:val="00C45A63"/>
    <w:rsid w:val="00C56E72"/>
    <w:rsid w:val="00C577F8"/>
    <w:rsid w:val="00C83089"/>
    <w:rsid w:val="00CB062C"/>
    <w:rsid w:val="00CB78AA"/>
    <w:rsid w:val="00CD4656"/>
    <w:rsid w:val="00CE0CF3"/>
    <w:rsid w:val="00D066AC"/>
    <w:rsid w:val="00D17F4D"/>
    <w:rsid w:val="00D275DA"/>
    <w:rsid w:val="00D44CC4"/>
    <w:rsid w:val="00DC1F94"/>
    <w:rsid w:val="00DC7E8E"/>
    <w:rsid w:val="00DF5F51"/>
    <w:rsid w:val="00E15948"/>
    <w:rsid w:val="00E423D2"/>
    <w:rsid w:val="00E57170"/>
    <w:rsid w:val="00E61FC2"/>
    <w:rsid w:val="00EA1621"/>
    <w:rsid w:val="00EC0FE2"/>
    <w:rsid w:val="00ED3118"/>
    <w:rsid w:val="00EE6D67"/>
    <w:rsid w:val="00F3272A"/>
    <w:rsid w:val="00F45595"/>
    <w:rsid w:val="00F9122F"/>
    <w:rsid w:val="00FB1438"/>
    <w:rsid w:val="00FC58D7"/>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02F15"/>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D476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12558">
      <w:bodyDiv w:val="1"/>
      <w:marLeft w:val="0"/>
      <w:marRight w:val="0"/>
      <w:marTop w:val="0"/>
      <w:marBottom w:val="0"/>
      <w:divBdr>
        <w:top w:val="none" w:sz="0" w:space="0" w:color="auto"/>
        <w:left w:val="none" w:sz="0" w:space="0" w:color="auto"/>
        <w:bottom w:val="none" w:sz="0" w:space="0" w:color="auto"/>
        <w:right w:val="none" w:sz="0" w:space="0" w:color="auto"/>
      </w:divBdr>
    </w:div>
    <w:div w:id="317613251">
      <w:bodyDiv w:val="1"/>
      <w:marLeft w:val="0"/>
      <w:marRight w:val="0"/>
      <w:marTop w:val="0"/>
      <w:marBottom w:val="0"/>
      <w:divBdr>
        <w:top w:val="none" w:sz="0" w:space="0" w:color="auto"/>
        <w:left w:val="none" w:sz="0" w:space="0" w:color="auto"/>
        <w:bottom w:val="none" w:sz="0" w:space="0" w:color="auto"/>
        <w:right w:val="none" w:sz="0" w:space="0" w:color="auto"/>
      </w:divBdr>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5616395">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76700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444</Words>
  <Characters>2532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7</cp:revision>
  <dcterms:created xsi:type="dcterms:W3CDTF">2019-02-13T22:10:00Z</dcterms:created>
  <dcterms:modified xsi:type="dcterms:W3CDTF">2019-02-15T19:42:00Z</dcterms:modified>
</cp:coreProperties>
</file>